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B15" w:rsidRPr="0044667E" w:rsidRDefault="002D735C" w:rsidP="001B5B15">
      <w:pPr>
        <w:spacing w:before="100" w:beforeAutospacing="1" w:after="100" w:afterAutospacing="1"/>
        <w:jc w:val="both"/>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Plan para la instauración de la cultura del cuidado de animales de experimentación en el Instituto de Investigación Sanitaria Puerta de Hierro-Segovia de Arana</w:t>
      </w:r>
    </w:p>
    <w:p w:rsidR="0044667E" w:rsidRDefault="0044667E" w:rsidP="00227351">
      <w:pPr>
        <w:spacing w:before="100" w:beforeAutospacing="1" w:after="100" w:afterAutospacing="1"/>
        <w:ind w:right="-1"/>
        <w:jc w:val="both"/>
        <w:outlineLvl w:val="1"/>
        <w:rPr>
          <w:rFonts w:ascii="Arial" w:eastAsia="Times New Roman" w:hAnsi="Arial" w:cs="Arial"/>
          <w:b/>
          <w:bCs/>
          <w:color w:val="000000" w:themeColor="text1"/>
          <w:kern w:val="0"/>
          <w:lang w:eastAsia="es-ES_tradnl"/>
          <w14:ligatures w14:val="none"/>
        </w:rPr>
      </w:pPr>
    </w:p>
    <w:p w:rsidR="00BD2423" w:rsidRPr="004419D6" w:rsidRDefault="00BD2423" w:rsidP="00227351">
      <w:pPr>
        <w:spacing w:before="100" w:beforeAutospacing="1" w:after="100" w:afterAutospacing="1"/>
        <w:ind w:right="-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1. Introducción</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La legislación que regula el uso de animales de experimentación se encuentra definida por la Directiva 2010/63/UE del Parlamento Europeo y del Consejo, de 22 de septiembre, relativa a la protección de los animales utilizados para fines científicos, así como por el Real Decreto 53/2013, de 1 de febrero, por el que se establecen las normas básicas aplicables para la protección de los animales utilizados en experimentación y otros fines científicos, incluyendo la docencia.  </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p>
    <w:p w:rsidR="00227351" w:rsidRPr="004419D6" w:rsidRDefault="00227351" w:rsidP="00227351">
      <w:pPr>
        <w:ind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La Cultura del Cuidado es un concepto que se refiere al compromiso del Centro y del personal que lo compone de garantizar el cuidado y el bienestar animal, la calidad de la ciencia y la aplicación de una buena profesionalidad, alineado todo ello con la aplicación del principio de las 3Rs en el uso de animales. </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 </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Una buena cultura del cuidado es aquella que demuestra actitudes y comportamientos afectivos y respetuosos hacia los animales y fomenta la aceptación de la responsabilidad y la rendición de cuentas en el cuidado y utilización de los animales.</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  </w:t>
      </w:r>
    </w:p>
    <w:p w:rsidR="00227351" w:rsidRPr="004419D6" w:rsidRDefault="00227351" w:rsidP="00227351">
      <w:pPr>
        <w:ind w:left="-5"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Por tanto, implica el compromiso de la Institución para mejorar el bienestar animal, la calidad de la ciencia, la adecuada actitud del personal y la transparencia del uso de animales de experimentación, así como la aplicación del principio de las 3Rs, que incluye la sustitución de los experimentos con animales por métodos alternativos (reemplazo), la reducción del uso de animales y el refinamiento de los procedimientos.  </w:t>
      </w:r>
    </w:p>
    <w:p w:rsidR="00BD2423" w:rsidRPr="004419D6" w:rsidRDefault="00BD2423" w:rsidP="00227351">
      <w:pPr>
        <w:spacing w:before="100" w:beforeAutospacing="1" w:after="100" w:afterAutospacing="1"/>
        <w:ind w:right="-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El presente plan tiene como objetivo establecer una cultura de cuidado y bienestar de los animales de experimentación en el Instituto de Investigación Sanitaria Puerta de Hierro-Segovia de Arana, garantizando el cumplimiento de normas éticas y legales para su adecuado manejo.</w:t>
      </w:r>
    </w:p>
    <w:p w:rsidR="00BD2423" w:rsidRPr="004419D6" w:rsidRDefault="00BD2423" w:rsidP="00BD2423">
      <w:pPr>
        <w:spacing w:before="100" w:beforeAutospacing="1" w:after="100" w:afterAutospacing="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2. Objetivos</w:t>
      </w:r>
    </w:p>
    <w:p w:rsidR="00BD2423" w:rsidRPr="004419D6" w:rsidRDefault="00BD2423" w:rsidP="00BD2423">
      <w:pPr>
        <w:numPr>
          <w:ilvl w:val="0"/>
          <w:numId w:val="9"/>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Fomentar el uso responsable y ético de los animales de experimentación.</w:t>
      </w:r>
    </w:p>
    <w:p w:rsidR="00BD2423" w:rsidRPr="004419D6" w:rsidRDefault="00BD2423" w:rsidP="00BD2423">
      <w:pPr>
        <w:numPr>
          <w:ilvl w:val="0"/>
          <w:numId w:val="9"/>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Capacitar al personal en técnicas de manejo humanitario y bienestar animal.</w:t>
      </w:r>
    </w:p>
    <w:p w:rsidR="00BD2423" w:rsidRPr="004419D6" w:rsidRDefault="00BD2423" w:rsidP="00BD2423">
      <w:pPr>
        <w:numPr>
          <w:ilvl w:val="0"/>
          <w:numId w:val="9"/>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Implementar protocolos estandarizados de cuidado y uso.</w:t>
      </w:r>
    </w:p>
    <w:p w:rsidR="00BD2423" w:rsidRPr="004419D6" w:rsidRDefault="00BD2423" w:rsidP="00BD2423">
      <w:pPr>
        <w:numPr>
          <w:ilvl w:val="0"/>
          <w:numId w:val="9"/>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Promover la aplicación de los principios de las 3R (</w:t>
      </w:r>
      <w:r w:rsidR="00575CEF" w:rsidRPr="004419D6">
        <w:rPr>
          <w:rFonts w:ascii="Arial" w:hAnsi="Arial" w:cs="Arial"/>
          <w:color w:val="000000" w:themeColor="text1"/>
          <w:shd w:val="clear" w:color="auto" w:fill="FFFFFF"/>
        </w:rPr>
        <w:t>Su consecución requiere la aplicación del principio de las tres erres que promueven el Reemplazo de animales empleando alternativas, la Reducción de su número empleando diseños docentes o científicos apropiados, y el Refinamiento de las técnicas empleadas con los animales de modo que impacten lo menos posible en su bienestar</w:t>
      </w:r>
      <w:r w:rsidRPr="004419D6">
        <w:rPr>
          <w:rFonts w:ascii="Arial" w:eastAsia="Times New Roman" w:hAnsi="Arial" w:cs="Arial"/>
          <w:color w:val="000000" w:themeColor="text1"/>
          <w:kern w:val="0"/>
          <w:lang w:eastAsia="es-ES_tradnl"/>
          <w14:ligatures w14:val="none"/>
        </w:rPr>
        <w:t>).</w:t>
      </w:r>
    </w:p>
    <w:p w:rsidR="00BD2423" w:rsidRPr="004419D6" w:rsidRDefault="00BD2423" w:rsidP="00BD2423">
      <w:pPr>
        <w:numPr>
          <w:ilvl w:val="0"/>
          <w:numId w:val="9"/>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Monitorear y evaluar continuamente el cumplimiento de buenas prácticas.</w:t>
      </w:r>
    </w:p>
    <w:p w:rsidR="00BD2423" w:rsidRPr="004419D6" w:rsidRDefault="00BD2423" w:rsidP="00BD2423">
      <w:pPr>
        <w:spacing w:before="100" w:beforeAutospacing="1" w:after="100" w:afterAutospacing="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lastRenderedPageBreak/>
        <w:t>3. Estrategias y Acciones</w:t>
      </w:r>
    </w:p>
    <w:p w:rsidR="00BD2423" w:rsidRPr="004419D6" w:rsidRDefault="00BD2423" w:rsidP="00BD2423">
      <w:p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3.1. Capacitación y Sensibilización</w:t>
      </w:r>
    </w:p>
    <w:p w:rsidR="00BD2423" w:rsidRPr="004419D6" w:rsidRDefault="00BD2423" w:rsidP="00BD2423">
      <w:pPr>
        <w:numPr>
          <w:ilvl w:val="0"/>
          <w:numId w:val="10"/>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Desarrollar programas de formación en bioética y bienestar animal dirigidos al personal del Instituto.</w:t>
      </w:r>
    </w:p>
    <w:p w:rsidR="00BD2423" w:rsidRPr="004419D6" w:rsidRDefault="00BD2423" w:rsidP="00BD2423">
      <w:pPr>
        <w:numPr>
          <w:ilvl w:val="0"/>
          <w:numId w:val="10"/>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Realizar talleres y cursos sobre manejo adecuado y reducción del estrés en animales.</w:t>
      </w:r>
    </w:p>
    <w:p w:rsidR="00BD2423" w:rsidRPr="004419D6" w:rsidRDefault="00BD2423" w:rsidP="00BD2423">
      <w:pPr>
        <w:numPr>
          <w:ilvl w:val="0"/>
          <w:numId w:val="10"/>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Sensibilizar al personal sobre la importancia del bienestar animal en la investigación.</w:t>
      </w:r>
    </w:p>
    <w:p w:rsidR="00BD2423" w:rsidRPr="004419D6" w:rsidRDefault="00BD2423" w:rsidP="00BD2423">
      <w:p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3.2. Creación de Comités de Bioética y Bienestar Animal</w:t>
      </w:r>
    </w:p>
    <w:p w:rsidR="00BD2423" w:rsidRPr="004419D6" w:rsidRDefault="00BD2423" w:rsidP="00BD2423">
      <w:pPr>
        <w:numPr>
          <w:ilvl w:val="0"/>
          <w:numId w:val="11"/>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Establecer un Comité </w:t>
      </w:r>
      <w:r w:rsidR="00A65985" w:rsidRPr="004419D6">
        <w:rPr>
          <w:rFonts w:ascii="Arial" w:eastAsia="Times New Roman" w:hAnsi="Arial" w:cs="Arial"/>
          <w:color w:val="000000" w:themeColor="text1"/>
          <w:kern w:val="0"/>
          <w:lang w:eastAsia="es-ES_tradnl"/>
          <w14:ligatures w14:val="none"/>
        </w:rPr>
        <w:t>Ético de Bienestar Animal (CEEA)</w:t>
      </w:r>
      <w:r w:rsidRPr="004419D6">
        <w:rPr>
          <w:rFonts w:ascii="Arial" w:eastAsia="Times New Roman" w:hAnsi="Arial" w:cs="Arial"/>
          <w:color w:val="000000" w:themeColor="text1"/>
          <w:kern w:val="0"/>
          <w:lang w:eastAsia="es-ES_tradnl"/>
          <w14:ligatures w14:val="none"/>
        </w:rPr>
        <w:t xml:space="preserve"> dentro del Instituto.</w:t>
      </w:r>
    </w:p>
    <w:p w:rsidR="00BD2423" w:rsidRPr="004419D6" w:rsidRDefault="00BD2423" w:rsidP="00BD2423">
      <w:pPr>
        <w:numPr>
          <w:ilvl w:val="0"/>
          <w:numId w:val="11"/>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Definir lineamientos éticos y protocolos de revisión para la aprobación de estudios.</w:t>
      </w:r>
    </w:p>
    <w:p w:rsidR="00BD2423" w:rsidRPr="004419D6" w:rsidRDefault="00BD2423" w:rsidP="00BD2423">
      <w:pPr>
        <w:numPr>
          <w:ilvl w:val="0"/>
          <w:numId w:val="11"/>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Asegurar la supervisión y evaluación continua del cumplimiento normativo.</w:t>
      </w:r>
    </w:p>
    <w:p w:rsidR="00BD2423" w:rsidRPr="004419D6" w:rsidRDefault="00BD2423" w:rsidP="00BD2423">
      <w:p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3.3. Implementación de Protocolos de Cuidado</w:t>
      </w:r>
    </w:p>
    <w:p w:rsidR="00BD2423" w:rsidRPr="004419D6" w:rsidRDefault="00BD2423" w:rsidP="00BD2423">
      <w:pPr>
        <w:numPr>
          <w:ilvl w:val="0"/>
          <w:numId w:val="12"/>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Definir guías estandarizadas de alimentación, alojamiento y manejo específicas para el Instituto.</w:t>
      </w:r>
    </w:p>
    <w:p w:rsidR="00BD2423" w:rsidRPr="004419D6" w:rsidRDefault="00BD2423" w:rsidP="00BD2423">
      <w:pPr>
        <w:numPr>
          <w:ilvl w:val="0"/>
          <w:numId w:val="12"/>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Implementar planes de enriquecimiento ambiental para mejorar la calidad de vida de los animales en el centro.</w:t>
      </w:r>
    </w:p>
    <w:p w:rsidR="00BD2423" w:rsidRPr="004419D6" w:rsidRDefault="00BD2423" w:rsidP="00BD2423">
      <w:pPr>
        <w:numPr>
          <w:ilvl w:val="0"/>
          <w:numId w:val="12"/>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Desarrollar procedimientos de analgesia y anestesia adecuados para minimizar el dolor.</w:t>
      </w:r>
    </w:p>
    <w:p w:rsidR="00BD2423" w:rsidRPr="004419D6" w:rsidRDefault="00BD2423" w:rsidP="00BD2423">
      <w:p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3.4. Promoción de Alternativas y Aplicación de las 3R</w:t>
      </w:r>
    </w:p>
    <w:p w:rsidR="00BD2423" w:rsidRPr="004419D6" w:rsidRDefault="00BD2423" w:rsidP="00BD2423">
      <w:pPr>
        <w:numPr>
          <w:ilvl w:val="0"/>
          <w:numId w:val="13"/>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Fomentar la investigación en métodos alternativos a la experimentación animal.</w:t>
      </w:r>
    </w:p>
    <w:p w:rsidR="00BD2423" w:rsidRPr="004419D6" w:rsidRDefault="00BD2423" w:rsidP="00BD2423">
      <w:pPr>
        <w:numPr>
          <w:ilvl w:val="0"/>
          <w:numId w:val="13"/>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Optimizar el uso de modelos computacionales y cultivos celulares en estudios preliminares.</w:t>
      </w:r>
    </w:p>
    <w:p w:rsidR="00BD2423" w:rsidRPr="004419D6" w:rsidRDefault="00BD2423" w:rsidP="00BD2423">
      <w:pPr>
        <w:numPr>
          <w:ilvl w:val="0"/>
          <w:numId w:val="13"/>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Aplicar estrategias para reducir el número de animales utilizados en experimentación.</w:t>
      </w:r>
    </w:p>
    <w:p w:rsidR="007A1E50" w:rsidRPr="004419D6" w:rsidRDefault="007A1E50" w:rsidP="007A1E50">
      <w:pPr>
        <w:spacing w:before="100" w:beforeAutospacing="1" w:after="100" w:afterAutospacing="1"/>
        <w:jc w:val="both"/>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3.5. Comunicación</w:t>
      </w:r>
    </w:p>
    <w:p w:rsidR="007A1E50" w:rsidRPr="004419D6" w:rsidRDefault="007A1E50" w:rsidP="00964F4D">
      <w:pPr>
        <w:pStyle w:val="Prrafodelista"/>
        <w:numPr>
          <w:ilvl w:val="0"/>
          <w:numId w:val="17"/>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Establecer un canal eficaz de comunicación entre el CEEA, los investigadores y el personal al cuidado de los animales.</w:t>
      </w:r>
    </w:p>
    <w:p w:rsidR="007A1E50" w:rsidRPr="004419D6" w:rsidRDefault="007A1E50" w:rsidP="00964F4D">
      <w:pPr>
        <w:pStyle w:val="Prrafodelista"/>
        <w:numPr>
          <w:ilvl w:val="0"/>
          <w:numId w:val="17"/>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Establecer un canal de comunicación anónimo para sugerencias o quejas dirigidas al CEEA.</w:t>
      </w:r>
    </w:p>
    <w:p w:rsidR="007A1E50" w:rsidRPr="004419D6" w:rsidRDefault="007A1E50" w:rsidP="007A1E50">
      <w:pPr>
        <w:pStyle w:val="Prrafodelista"/>
        <w:numPr>
          <w:ilvl w:val="0"/>
          <w:numId w:val="17"/>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Identificar y explicar las responsabilidades entre el CEEA, los investigado-res y el personal cuidador.</w:t>
      </w:r>
    </w:p>
    <w:p w:rsidR="007A1E50" w:rsidRPr="004419D6" w:rsidRDefault="007A1E50" w:rsidP="007A1E50">
      <w:pPr>
        <w:pStyle w:val="Prrafodelista"/>
        <w:numPr>
          <w:ilvl w:val="0"/>
          <w:numId w:val="17"/>
        </w:num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 xml:space="preserve">Establecer protocolos normalizados de trabajo de fácil acceso al personal implicado. </w:t>
      </w:r>
    </w:p>
    <w:p w:rsidR="00BD2423" w:rsidRPr="004419D6" w:rsidRDefault="00BD2423" w:rsidP="007A1E50">
      <w:pPr>
        <w:spacing w:before="100" w:beforeAutospacing="1" w:after="100" w:afterAutospacing="1"/>
        <w:jc w:val="both"/>
        <w:outlineLvl w:val="2"/>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3.</w:t>
      </w:r>
      <w:r w:rsidR="007A1E50" w:rsidRPr="004419D6">
        <w:rPr>
          <w:rFonts w:ascii="Arial" w:eastAsia="Times New Roman" w:hAnsi="Arial" w:cs="Arial"/>
          <w:b/>
          <w:bCs/>
          <w:color w:val="000000" w:themeColor="text1"/>
          <w:kern w:val="0"/>
          <w:lang w:eastAsia="es-ES_tradnl"/>
          <w14:ligatures w14:val="none"/>
        </w:rPr>
        <w:t>6</w:t>
      </w:r>
      <w:r w:rsidRPr="004419D6">
        <w:rPr>
          <w:rFonts w:ascii="Arial" w:eastAsia="Times New Roman" w:hAnsi="Arial" w:cs="Arial"/>
          <w:b/>
          <w:bCs/>
          <w:color w:val="000000" w:themeColor="text1"/>
          <w:kern w:val="0"/>
          <w:lang w:eastAsia="es-ES_tradnl"/>
          <w14:ligatures w14:val="none"/>
        </w:rPr>
        <w:t>. Monitoreo y Evaluación</w:t>
      </w:r>
    </w:p>
    <w:p w:rsidR="00BD2423" w:rsidRPr="004419D6" w:rsidRDefault="00BD2423" w:rsidP="00BD2423">
      <w:pPr>
        <w:numPr>
          <w:ilvl w:val="0"/>
          <w:numId w:val="14"/>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lastRenderedPageBreak/>
        <w:t>Establecer auditorías y revisiones periódicas del cumplimiento normativo.</w:t>
      </w:r>
    </w:p>
    <w:p w:rsidR="00BD2423" w:rsidRPr="004419D6" w:rsidRDefault="00BD2423" w:rsidP="00BD2423">
      <w:pPr>
        <w:numPr>
          <w:ilvl w:val="0"/>
          <w:numId w:val="14"/>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Implementar indicadores de bienestar animal y evaluar su impacto.</w:t>
      </w:r>
    </w:p>
    <w:p w:rsidR="00BD2423" w:rsidRPr="004419D6" w:rsidRDefault="00BD2423" w:rsidP="00BD2423">
      <w:pPr>
        <w:numPr>
          <w:ilvl w:val="0"/>
          <w:numId w:val="14"/>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Crear mecanismos de denuncia y seguimiento de posibles malas prácticas.</w:t>
      </w:r>
    </w:p>
    <w:p w:rsidR="00BD2423" w:rsidRPr="004419D6" w:rsidRDefault="00BD2423" w:rsidP="00BD2423">
      <w:pPr>
        <w:spacing w:before="100" w:beforeAutospacing="1" w:after="100" w:afterAutospacing="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4. Recursos Necesarios</w:t>
      </w:r>
    </w:p>
    <w:p w:rsidR="00BD2423" w:rsidRPr="004419D6" w:rsidRDefault="00BD2423" w:rsidP="00BD2423">
      <w:pPr>
        <w:numPr>
          <w:ilvl w:val="0"/>
          <w:numId w:val="15"/>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Capacitación y contratación de especialistas en bienestar animal.</w:t>
      </w:r>
    </w:p>
    <w:p w:rsidR="00BD2423" w:rsidRPr="004419D6" w:rsidRDefault="00BD2423" w:rsidP="00BD2423">
      <w:pPr>
        <w:numPr>
          <w:ilvl w:val="0"/>
          <w:numId w:val="15"/>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Infraestructura adecuada para el alojamiento y cuidado de los animales.</w:t>
      </w:r>
    </w:p>
    <w:p w:rsidR="00BD2423" w:rsidRPr="004419D6" w:rsidRDefault="00BD2423" w:rsidP="00BD2423">
      <w:pPr>
        <w:numPr>
          <w:ilvl w:val="0"/>
          <w:numId w:val="15"/>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Equipos y suministros para la implementación de medidas de bienestar.</w:t>
      </w:r>
    </w:p>
    <w:p w:rsidR="00BD2423" w:rsidRPr="004419D6" w:rsidRDefault="00BD2423" w:rsidP="00BD2423">
      <w:pPr>
        <w:numPr>
          <w:ilvl w:val="0"/>
          <w:numId w:val="15"/>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Desarrollo de materiales educativos y normativos.</w:t>
      </w:r>
    </w:p>
    <w:p w:rsidR="00BD2423" w:rsidRPr="004419D6" w:rsidRDefault="00BD2423" w:rsidP="00BD2423">
      <w:pPr>
        <w:spacing w:before="100" w:beforeAutospacing="1" w:after="100" w:afterAutospacing="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5. Evaluación y Mejora Continua</w:t>
      </w:r>
    </w:p>
    <w:p w:rsidR="00BD2423" w:rsidRPr="004419D6" w:rsidRDefault="00BD2423" w:rsidP="00BD2423">
      <w:pPr>
        <w:numPr>
          <w:ilvl w:val="0"/>
          <w:numId w:val="16"/>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Realizar revisiones anuales del plan y actualizarlo según avances científicos y normativos.</w:t>
      </w:r>
    </w:p>
    <w:p w:rsidR="00BD2423" w:rsidRPr="004419D6" w:rsidRDefault="00BD2423" w:rsidP="00BD2423">
      <w:pPr>
        <w:numPr>
          <w:ilvl w:val="0"/>
          <w:numId w:val="16"/>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Recoger retroalimentación del personal y ajustar estrategias de sensibilización.</w:t>
      </w:r>
    </w:p>
    <w:p w:rsidR="00BD2423" w:rsidRPr="004419D6" w:rsidRDefault="00BD2423" w:rsidP="00BD2423">
      <w:pPr>
        <w:numPr>
          <w:ilvl w:val="0"/>
          <w:numId w:val="16"/>
        </w:num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Incentivar la participación de la comunidad científica en el desarrollo de mejores prácticas.</w:t>
      </w:r>
    </w:p>
    <w:p w:rsidR="00BD2423" w:rsidRPr="004419D6" w:rsidRDefault="00BD2423" w:rsidP="00BD2423">
      <w:pPr>
        <w:spacing w:before="100" w:beforeAutospacing="1" w:after="100" w:afterAutospacing="1"/>
        <w:jc w:val="both"/>
        <w:outlineLvl w:val="1"/>
        <w:rPr>
          <w:rFonts w:ascii="Arial" w:eastAsia="Times New Roman" w:hAnsi="Arial" w:cs="Arial"/>
          <w:b/>
          <w:bCs/>
          <w:color w:val="000000" w:themeColor="text1"/>
          <w:kern w:val="0"/>
          <w:lang w:eastAsia="es-ES_tradnl"/>
          <w14:ligatures w14:val="none"/>
        </w:rPr>
      </w:pPr>
      <w:r w:rsidRPr="004419D6">
        <w:rPr>
          <w:rFonts w:ascii="Arial" w:eastAsia="Times New Roman" w:hAnsi="Arial" w:cs="Arial"/>
          <w:b/>
          <w:bCs/>
          <w:color w:val="000000" w:themeColor="text1"/>
          <w:kern w:val="0"/>
          <w:lang w:eastAsia="es-ES_tradnl"/>
          <w14:ligatures w14:val="none"/>
        </w:rPr>
        <w:t>6. Conclusión</w:t>
      </w:r>
    </w:p>
    <w:p w:rsidR="002D735C" w:rsidRPr="004419D6" w:rsidRDefault="00BD2423" w:rsidP="00BD2423">
      <w:pPr>
        <w:spacing w:before="100" w:beforeAutospacing="1" w:after="100" w:afterAutospacing="1"/>
        <w:jc w:val="both"/>
        <w:rPr>
          <w:rFonts w:ascii="Arial" w:eastAsia="Times New Roman" w:hAnsi="Arial" w:cs="Arial"/>
          <w:color w:val="000000" w:themeColor="text1"/>
          <w:kern w:val="0"/>
          <w:lang w:eastAsia="es-ES_tradnl"/>
          <w14:ligatures w14:val="none"/>
        </w:rPr>
      </w:pPr>
      <w:r w:rsidRPr="004419D6">
        <w:rPr>
          <w:rFonts w:ascii="Arial" w:eastAsia="Times New Roman" w:hAnsi="Arial" w:cs="Arial"/>
          <w:color w:val="000000" w:themeColor="text1"/>
          <w:kern w:val="0"/>
          <w:lang w:eastAsia="es-ES_tradnl"/>
          <w14:ligatures w14:val="none"/>
        </w:rPr>
        <w:t>La instauración de una cultura del cuidado de los animales de experimentación en el Instituto de Investigación Sanitaria Puerta de Hierro-Segovia de Arana es un proceso continuo que requiere el compromiso de investigadores, personal técnico y autoridades. A través de este plan, se busca garantizar la implementación de prácticas responsables y éticas que contribuyan al bienestar animal y a la calidad de la investigación científica.</w:t>
      </w:r>
    </w:p>
    <w:p w:rsidR="004419D6" w:rsidRDefault="004419D6" w:rsidP="00BD2423">
      <w:pPr>
        <w:spacing w:before="100" w:beforeAutospacing="1" w:after="100" w:afterAutospacing="1"/>
        <w:jc w:val="both"/>
        <w:rPr>
          <w:rFonts w:ascii="Arial" w:eastAsia="Times New Roman" w:hAnsi="Arial" w:cs="Arial"/>
          <w:b/>
          <w:bCs/>
          <w:i/>
          <w:iCs/>
          <w:color w:val="000000" w:themeColor="text1"/>
          <w:kern w:val="0"/>
          <w:lang w:eastAsia="es-ES_tradnl"/>
          <w14:ligatures w14:val="none"/>
        </w:rPr>
      </w:pPr>
    </w:p>
    <w:p w:rsidR="002D735C" w:rsidRPr="004419D6" w:rsidRDefault="002D735C" w:rsidP="00BD2423">
      <w:pPr>
        <w:spacing w:before="100" w:beforeAutospacing="1" w:after="100" w:afterAutospacing="1"/>
        <w:jc w:val="both"/>
        <w:rPr>
          <w:rFonts w:ascii="Arial" w:eastAsia="Times New Roman" w:hAnsi="Arial" w:cs="Arial"/>
          <w:b/>
          <w:bCs/>
          <w:i/>
          <w:iCs/>
          <w:color w:val="000000" w:themeColor="text1"/>
          <w:kern w:val="0"/>
          <w:lang w:eastAsia="es-ES_tradnl"/>
          <w14:ligatures w14:val="none"/>
        </w:rPr>
      </w:pPr>
      <w:r w:rsidRPr="004419D6">
        <w:rPr>
          <w:rFonts w:ascii="Arial" w:eastAsia="Times New Roman" w:hAnsi="Arial" w:cs="Arial"/>
          <w:b/>
          <w:bCs/>
          <w:i/>
          <w:iCs/>
          <w:color w:val="000000" w:themeColor="text1"/>
          <w:kern w:val="0"/>
          <w:lang w:eastAsia="es-ES_tradnl"/>
          <w14:ligatures w14:val="none"/>
        </w:rPr>
        <w:t>Encuesta Cultura del Cuidado</w:t>
      </w:r>
    </w:p>
    <w:p w:rsidR="00DB2FDD" w:rsidRPr="00BD2423" w:rsidRDefault="00DB2FDD" w:rsidP="00BD2423">
      <w:pPr>
        <w:spacing w:before="100" w:beforeAutospacing="1" w:after="100" w:afterAutospacing="1"/>
        <w:jc w:val="both"/>
        <w:outlineLvl w:val="1"/>
        <w:rPr>
          <w:rFonts w:ascii="Arial" w:hAnsi="Arial" w:cs="Arial"/>
          <w:color w:val="000000" w:themeColor="text1"/>
        </w:rPr>
      </w:pPr>
    </w:p>
    <w:sectPr w:rsidR="00DB2FDD" w:rsidRPr="00BD24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03E" w:rsidRDefault="000D603E" w:rsidP="0006542A">
      <w:r>
        <w:separator/>
      </w:r>
    </w:p>
  </w:endnote>
  <w:endnote w:type="continuationSeparator" w:id="0">
    <w:p w:rsidR="000D603E" w:rsidRDefault="000D603E" w:rsidP="0006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03E" w:rsidRDefault="000D603E" w:rsidP="0006542A">
      <w:r>
        <w:separator/>
      </w:r>
    </w:p>
  </w:footnote>
  <w:footnote w:type="continuationSeparator" w:id="0">
    <w:p w:rsidR="000D603E" w:rsidRDefault="000D603E" w:rsidP="00065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36B"/>
    <w:multiLevelType w:val="multilevel"/>
    <w:tmpl w:val="2834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80554"/>
    <w:multiLevelType w:val="multilevel"/>
    <w:tmpl w:val="4238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3186A"/>
    <w:multiLevelType w:val="multilevel"/>
    <w:tmpl w:val="9DFE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E7484"/>
    <w:multiLevelType w:val="multilevel"/>
    <w:tmpl w:val="761C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A1379"/>
    <w:multiLevelType w:val="multilevel"/>
    <w:tmpl w:val="6A9E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30C43"/>
    <w:multiLevelType w:val="multilevel"/>
    <w:tmpl w:val="0C7C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4595D"/>
    <w:multiLevelType w:val="hybridMultilevel"/>
    <w:tmpl w:val="3EE680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C8D131C"/>
    <w:multiLevelType w:val="multilevel"/>
    <w:tmpl w:val="910C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55F76"/>
    <w:multiLevelType w:val="multilevel"/>
    <w:tmpl w:val="F4F8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020F7"/>
    <w:multiLevelType w:val="multilevel"/>
    <w:tmpl w:val="C35A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130A1"/>
    <w:multiLevelType w:val="multilevel"/>
    <w:tmpl w:val="8C86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11755"/>
    <w:multiLevelType w:val="multilevel"/>
    <w:tmpl w:val="73F4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157714"/>
    <w:multiLevelType w:val="multilevel"/>
    <w:tmpl w:val="27C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C15A7"/>
    <w:multiLevelType w:val="multilevel"/>
    <w:tmpl w:val="BE94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ED7A9B"/>
    <w:multiLevelType w:val="multilevel"/>
    <w:tmpl w:val="B28A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25372"/>
    <w:multiLevelType w:val="multilevel"/>
    <w:tmpl w:val="15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40837"/>
    <w:multiLevelType w:val="multilevel"/>
    <w:tmpl w:val="9076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72896">
    <w:abstractNumId w:val="3"/>
  </w:num>
  <w:num w:numId="2" w16cid:durableId="1641809477">
    <w:abstractNumId w:val="14"/>
  </w:num>
  <w:num w:numId="3" w16cid:durableId="1925068204">
    <w:abstractNumId w:val="5"/>
  </w:num>
  <w:num w:numId="4" w16cid:durableId="1480030703">
    <w:abstractNumId w:val="9"/>
  </w:num>
  <w:num w:numId="5" w16cid:durableId="170268482">
    <w:abstractNumId w:val="2"/>
  </w:num>
  <w:num w:numId="6" w16cid:durableId="203106271">
    <w:abstractNumId w:val="0"/>
  </w:num>
  <w:num w:numId="7" w16cid:durableId="1297567988">
    <w:abstractNumId w:val="8"/>
  </w:num>
  <w:num w:numId="8" w16cid:durableId="1495878317">
    <w:abstractNumId w:val="16"/>
  </w:num>
  <w:num w:numId="9" w16cid:durableId="801115304">
    <w:abstractNumId w:val="1"/>
  </w:num>
  <w:num w:numId="10" w16cid:durableId="1101222449">
    <w:abstractNumId w:val="7"/>
  </w:num>
  <w:num w:numId="11" w16cid:durableId="64226809">
    <w:abstractNumId w:val="11"/>
  </w:num>
  <w:num w:numId="12" w16cid:durableId="741567970">
    <w:abstractNumId w:val="13"/>
  </w:num>
  <w:num w:numId="13" w16cid:durableId="1091504907">
    <w:abstractNumId w:val="10"/>
  </w:num>
  <w:num w:numId="14" w16cid:durableId="665743945">
    <w:abstractNumId w:val="12"/>
  </w:num>
  <w:num w:numId="15" w16cid:durableId="1837333788">
    <w:abstractNumId w:val="4"/>
  </w:num>
  <w:num w:numId="16" w16cid:durableId="1948466778">
    <w:abstractNumId w:val="15"/>
  </w:num>
  <w:num w:numId="17" w16cid:durableId="1173257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23"/>
    <w:rsid w:val="0006542A"/>
    <w:rsid w:val="000D603E"/>
    <w:rsid w:val="00124521"/>
    <w:rsid w:val="001B5B15"/>
    <w:rsid w:val="001F7FBD"/>
    <w:rsid w:val="002142C6"/>
    <w:rsid w:val="00227351"/>
    <w:rsid w:val="002376EA"/>
    <w:rsid w:val="002D735C"/>
    <w:rsid w:val="002F2D4B"/>
    <w:rsid w:val="004419D6"/>
    <w:rsid w:val="0044667E"/>
    <w:rsid w:val="0046681E"/>
    <w:rsid w:val="004E3C72"/>
    <w:rsid w:val="00546D7E"/>
    <w:rsid w:val="00575CEF"/>
    <w:rsid w:val="006D74D9"/>
    <w:rsid w:val="00725E96"/>
    <w:rsid w:val="007A1E50"/>
    <w:rsid w:val="00930C04"/>
    <w:rsid w:val="009C314A"/>
    <w:rsid w:val="00A65985"/>
    <w:rsid w:val="00A94F98"/>
    <w:rsid w:val="00AB4F1D"/>
    <w:rsid w:val="00AE7D0F"/>
    <w:rsid w:val="00BD2423"/>
    <w:rsid w:val="00CD6624"/>
    <w:rsid w:val="00CF2F93"/>
    <w:rsid w:val="00D423BD"/>
    <w:rsid w:val="00D51D7A"/>
    <w:rsid w:val="00DB2FDD"/>
    <w:rsid w:val="00DC6E32"/>
    <w:rsid w:val="00F234CF"/>
    <w:rsid w:val="00F27D0A"/>
    <w:rsid w:val="00F926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39653A4"/>
  <w15:chartTrackingRefBased/>
  <w15:docId w15:val="{424214C4-F79A-E840-95F7-8CC74E24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24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BD24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BD242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D242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D242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D242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242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242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242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242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BD242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BD242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D242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D242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D24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24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24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2423"/>
    <w:rPr>
      <w:rFonts w:eastAsiaTheme="majorEastAsia" w:cstheme="majorBidi"/>
      <w:color w:val="272727" w:themeColor="text1" w:themeTint="D8"/>
    </w:rPr>
  </w:style>
  <w:style w:type="paragraph" w:styleId="Ttulo">
    <w:name w:val="Title"/>
    <w:basedOn w:val="Normal"/>
    <w:next w:val="Normal"/>
    <w:link w:val="TtuloCar"/>
    <w:uiPriority w:val="10"/>
    <w:qFormat/>
    <w:rsid w:val="00BD242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24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242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24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242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D2423"/>
    <w:rPr>
      <w:i/>
      <w:iCs/>
      <w:color w:val="404040" w:themeColor="text1" w:themeTint="BF"/>
    </w:rPr>
  </w:style>
  <w:style w:type="paragraph" w:styleId="Prrafodelista">
    <w:name w:val="List Paragraph"/>
    <w:basedOn w:val="Normal"/>
    <w:uiPriority w:val="34"/>
    <w:qFormat/>
    <w:rsid w:val="00BD2423"/>
    <w:pPr>
      <w:ind w:left="720"/>
      <w:contextualSpacing/>
    </w:pPr>
  </w:style>
  <w:style w:type="character" w:styleId="nfasisintenso">
    <w:name w:val="Intense Emphasis"/>
    <w:basedOn w:val="Fuentedeprrafopredeter"/>
    <w:uiPriority w:val="21"/>
    <w:qFormat/>
    <w:rsid w:val="00BD2423"/>
    <w:rPr>
      <w:i/>
      <w:iCs/>
      <w:color w:val="2F5496" w:themeColor="accent1" w:themeShade="BF"/>
    </w:rPr>
  </w:style>
  <w:style w:type="paragraph" w:styleId="Citadestacada">
    <w:name w:val="Intense Quote"/>
    <w:basedOn w:val="Normal"/>
    <w:next w:val="Normal"/>
    <w:link w:val="CitadestacadaCar"/>
    <w:uiPriority w:val="30"/>
    <w:qFormat/>
    <w:rsid w:val="00BD24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D2423"/>
    <w:rPr>
      <w:i/>
      <w:iCs/>
      <w:color w:val="2F5496" w:themeColor="accent1" w:themeShade="BF"/>
    </w:rPr>
  </w:style>
  <w:style w:type="character" w:styleId="Referenciaintensa">
    <w:name w:val="Intense Reference"/>
    <w:basedOn w:val="Fuentedeprrafopredeter"/>
    <w:uiPriority w:val="32"/>
    <w:qFormat/>
    <w:rsid w:val="00BD2423"/>
    <w:rPr>
      <w:b/>
      <w:bCs/>
      <w:smallCaps/>
      <w:color w:val="2F5496" w:themeColor="accent1" w:themeShade="BF"/>
      <w:spacing w:val="5"/>
    </w:rPr>
  </w:style>
  <w:style w:type="paragraph" w:styleId="NormalWeb">
    <w:name w:val="Normal (Web)"/>
    <w:basedOn w:val="Normal"/>
    <w:uiPriority w:val="99"/>
    <w:semiHidden/>
    <w:unhideWhenUsed/>
    <w:rsid w:val="00BD2423"/>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Textoennegrita">
    <w:name w:val="Strong"/>
    <w:basedOn w:val="Fuentedeprrafopredeter"/>
    <w:uiPriority w:val="22"/>
    <w:qFormat/>
    <w:rsid w:val="00BD2423"/>
    <w:rPr>
      <w:b/>
      <w:bCs/>
    </w:rPr>
  </w:style>
  <w:style w:type="paragraph" w:styleId="Encabezado">
    <w:name w:val="header"/>
    <w:basedOn w:val="Normal"/>
    <w:link w:val="EncabezadoCar"/>
    <w:uiPriority w:val="99"/>
    <w:unhideWhenUsed/>
    <w:rsid w:val="0006542A"/>
    <w:pPr>
      <w:tabs>
        <w:tab w:val="center" w:pos="4252"/>
        <w:tab w:val="right" w:pos="8504"/>
      </w:tabs>
    </w:pPr>
  </w:style>
  <w:style w:type="character" w:customStyle="1" w:styleId="EncabezadoCar">
    <w:name w:val="Encabezado Car"/>
    <w:basedOn w:val="Fuentedeprrafopredeter"/>
    <w:link w:val="Encabezado"/>
    <w:uiPriority w:val="99"/>
    <w:rsid w:val="0006542A"/>
  </w:style>
  <w:style w:type="paragraph" w:styleId="Piedepgina">
    <w:name w:val="footer"/>
    <w:basedOn w:val="Normal"/>
    <w:link w:val="PiedepginaCar"/>
    <w:uiPriority w:val="99"/>
    <w:unhideWhenUsed/>
    <w:rsid w:val="0006542A"/>
    <w:pPr>
      <w:tabs>
        <w:tab w:val="center" w:pos="4252"/>
        <w:tab w:val="right" w:pos="8504"/>
      </w:tabs>
    </w:pPr>
  </w:style>
  <w:style w:type="character" w:customStyle="1" w:styleId="PiedepginaCar">
    <w:name w:val="Pie de página Car"/>
    <w:basedOn w:val="Fuentedeprrafopredeter"/>
    <w:link w:val="Piedepgina"/>
    <w:uiPriority w:val="99"/>
    <w:rsid w:val="0006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6085">
      <w:bodyDiv w:val="1"/>
      <w:marLeft w:val="0"/>
      <w:marRight w:val="0"/>
      <w:marTop w:val="0"/>
      <w:marBottom w:val="0"/>
      <w:divBdr>
        <w:top w:val="none" w:sz="0" w:space="0" w:color="auto"/>
        <w:left w:val="none" w:sz="0" w:space="0" w:color="auto"/>
        <w:bottom w:val="none" w:sz="0" w:space="0" w:color="auto"/>
        <w:right w:val="none" w:sz="0" w:space="0" w:color="auto"/>
      </w:divBdr>
    </w:div>
    <w:div w:id="10420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859</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Santos</dc:creator>
  <cp:keywords/>
  <dc:description/>
  <cp:lastModifiedBy>Martin Santos</cp:lastModifiedBy>
  <cp:revision>12</cp:revision>
  <dcterms:created xsi:type="dcterms:W3CDTF">2025-02-20T16:45:00Z</dcterms:created>
  <dcterms:modified xsi:type="dcterms:W3CDTF">2025-03-12T23:49:00Z</dcterms:modified>
</cp:coreProperties>
</file>